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C5" w:rsidRPr="00FD7F7C" w:rsidRDefault="00FD7F7C" w:rsidP="00B80422">
      <w:pPr>
        <w:spacing w:after="0" w:line="240" w:lineRule="auto"/>
        <w:jc w:val="center"/>
        <w:rPr>
          <w:b/>
          <w:sz w:val="28"/>
          <w:szCs w:val="28"/>
        </w:rPr>
      </w:pPr>
      <w:r w:rsidRPr="00FD7F7C">
        <w:rPr>
          <w:b/>
          <w:sz w:val="28"/>
          <w:szCs w:val="28"/>
        </w:rPr>
        <w:t xml:space="preserve">PATSY KAIPA </w:t>
      </w:r>
    </w:p>
    <w:p w:rsidR="00B302C5" w:rsidRDefault="00CF73E9" w:rsidP="00B80422">
      <w:pPr>
        <w:spacing w:after="0" w:line="240" w:lineRule="auto"/>
        <w:ind w:right="466"/>
        <w:jc w:val="center"/>
      </w:pPr>
      <w:proofErr w:type="spellStart"/>
      <w:r>
        <w:t>Kamuzu</w:t>
      </w:r>
      <w:proofErr w:type="spellEnd"/>
      <w:r>
        <w:t xml:space="preserve"> University of Health Sciences  </w:t>
      </w:r>
    </w:p>
    <w:p w:rsidR="00B302C5" w:rsidRDefault="00855806" w:rsidP="00B80422">
      <w:pPr>
        <w:spacing w:after="0" w:line="240" w:lineRule="auto"/>
        <w:ind w:right="467"/>
        <w:jc w:val="center"/>
      </w:pPr>
      <w:r>
        <w:t>Private Bag 1</w:t>
      </w:r>
      <w:r w:rsidR="00CF73E9">
        <w:t xml:space="preserve">, Lilongwe, Malawi  </w:t>
      </w:r>
    </w:p>
    <w:p w:rsidR="00B302C5" w:rsidRDefault="00E57C2E" w:rsidP="00B80422">
      <w:pPr>
        <w:spacing w:after="0" w:line="240" w:lineRule="auto"/>
        <w:ind w:right="463"/>
        <w:jc w:val="center"/>
      </w:pPr>
      <w:r>
        <w:t>Telephone: +265 999 489 554</w:t>
      </w:r>
    </w:p>
    <w:p w:rsidR="00B302C5" w:rsidRDefault="00CF73E9" w:rsidP="00B80422">
      <w:pPr>
        <w:spacing w:after="0" w:line="240" w:lineRule="auto"/>
        <w:ind w:left="0" w:right="216" w:firstLine="0"/>
        <w:jc w:val="center"/>
      </w:pPr>
      <w:r>
        <w:t xml:space="preserve">Email: </w:t>
      </w:r>
      <w:r w:rsidRPr="00A02FEB">
        <w:rPr>
          <w:color w:val="00B0F0"/>
          <w:u w:val="single" w:color="0000FF"/>
        </w:rPr>
        <w:t>patsy.ziwawo@gmail.com</w:t>
      </w:r>
      <w:r w:rsidRPr="00A02FEB">
        <w:rPr>
          <w:color w:val="00B0F0"/>
        </w:rPr>
        <w:t xml:space="preserve"> </w:t>
      </w:r>
    </w:p>
    <w:p w:rsidR="00B302C5" w:rsidRDefault="00EA3F7D" w:rsidP="00B80422">
      <w:pPr>
        <w:spacing w:after="0" w:line="240" w:lineRule="auto"/>
        <w:ind w:left="0" w:right="216" w:firstLine="0"/>
        <w:jc w:val="center"/>
      </w:pPr>
      <w:r>
        <w:t xml:space="preserve">LinkedIn: </w:t>
      </w:r>
      <w:hyperlink r:id="rId7" w:history="1">
        <w:r w:rsidR="00FD53F4" w:rsidRPr="00A02FEB">
          <w:rPr>
            <w:rStyle w:val="Hyperlink"/>
            <w:color w:val="00B0F0"/>
          </w:rPr>
          <w:t>https://www.linkedin.com/in/patsykaipa/</w:t>
        </w:r>
      </w:hyperlink>
      <w:r w:rsidR="00CF73E9">
        <w:t xml:space="preserve"> </w:t>
      </w:r>
    </w:p>
    <w:p w:rsidR="00B80422" w:rsidRPr="00E57C2E" w:rsidRDefault="00B80422" w:rsidP="00B80422">
      <w:pPr>
        <w:spacing w:after="0" w:line="240" w:lineRule="auto"/>
        <w:ind w:left="0" w:right="216" w:firstLine="0"/>
        <w:jc w:val="center"/>
        <w:rPr>
          <w:color w:val="00B0F0"/>
        </w:rPr>
      </w:pPr>
    </w:p>
    <w:p w:rsidR="00B302C5" w:rsidRDefault="00CF73E9" w:rsidP="00DA57D4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center" w:pos="7216"/>
          <w:tab w:val="center" w:pos="7936"/>
          <w:tab w:val="center" w:pos="8656"/>
        </w:tabs>
        <w:spacing w:after="101" w:line="259" w:lineRule="auto"/>
        <w:ind w:left="-1" w:righ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8839</wp:posOffset>
                </wp:positionH>
                <wp:positionV relativeFrom="paragraph">
                  <wp:posOffset>99949</wp:posOffset>
                </wp:positionV>
                <wp:extent cx="5486400" cy="10668"/>
                <wp:effectExtent l="0" t="0" r="0" b="0"/>
                <wp:wrapNone/>
                <wp:docPr id="5857" name="Group 5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0668"/>
                          <a:chOff x="0" y="0"/>
                          <a:chExt cx="5486400" cy="10668"/>
                        </a:xfrm>
                      </wpg:grpSpPr>
                      <wps:wsp>
                        <wps:cNvPr id="7579" name="Shape 7579"/>
                        <wps:cNvSpPr/>
                        <wps:spPr>
                          <a:xfrm>
                            <a:off x="0" y="0"/>
                            <a:ext cx="54864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10668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57" style="width:432pt;height:0.839966pt;position:absolute;z-index:127;mso-position-horizontal-relative:text;mso-position-horizontal:absolute;margin-left:0.695999pt;mso-position-vertical-relative:text;margin-top:7.86998pt;" coordsize="54864,106">
                <v:shape id="Shape 7580" style="position:absolute;width:54864;height:106;left:0;top:0;" coordsize="5486400,10668" path="m0,0l5486400,0l548640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2E294B" w:rsidRDefault="00D8305A" w:rsidP="002E294B">
      <w:pPr>
        <w:pStyle w:val="Heading1"/>
        <w:ind w:left="-5"/>
      </w:pPr>
      <w:r>
        <w:t>AREAS OF EXPERTISE</w:t>
      </w:r>
    </w:p>
    <w:p w:rsidR="00B80422" w:rsidRPr="00B80422" w:rsidRDefault="00907F56" w:rsidP="00B80422">
      <w:pPr>
        <w:spacing w:before="100" w:after="6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  <w:r>
        <w:rPr>
          <w:rFonts w:asciiTheme="minorHAnsi" w:eastAsia="Arial" w:hAnsiTheme="minorHAnsi" w:cstheme="minorHAnsi"/>
          <w:b/>
          <w:bCs/>
          <w:color w:val="auto"/>
          <w:szCs w:val="24"/>
        </w:rPr>
        <w:t>Grant Cycle &amp; Program</w:t>
      </w:r>
      <w:r w:rsidR="00B80422" w:rsidRPr="00B80422">
        <w:rPr>
          <w:rFonts w:asciiTheme="minorHAnsi" w:eastAsia="Arial" w:hAnsiTheme="minorHAnsi" w:cstheme="minorHAnsi"/>
          <w:b/>
          <w:bCs/>
          <w:color w:val="auto"/>
          <w:szCs w:val="24"/>
        </w:rPr>
        <w:t xml:space="preserve"> Administration</w:t>
      </w:r>
    </w:p>
    <w:p w:rsidR="00B80422" w:rsidRDefault="00B80422" w:rsidP="00B80422">
      <w:pPr>
        <w:spacing w:after="8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color w:val="auto"/>
          <w:szCs w:val="24"/>
        </w:rPr>
        <w:t xml:space="preserve">End-to-end coordination of grant-supported </w:t>
      </w:r>
      <w:r w:rsidR="00907F56" w:rsidRPr="00B80422">
        <w:rPr>
          <w:rFonts w:asciiTheme="minorHAnsi" w:eastAsia="Arial" w:hAnsiTheme="minorHAnsi" w:cstheme="minorHAnsi"/>
          <w:color w:val="auto"/>
          <w:szCs w:val="24"/>
        </w:rPr>
        <w:t>programs</w:t>
      </w:r>
      <w:r w:rsidRPr="00B80422">
        <w:rPr>
          <w:rFonts w:asciiTheme="minorHAnsi" w:eastAsia="Arial" w:hAnsiTheme="minorHAnsi" w:cstheme="minorHAnsi"/>
          <w:color w:val="auto"/>
          <w:szCs w:val="24"/>
        </w:rPr>
        <w:t xml:space="preserve"> from development through implementation. Experienced in donor compliance documentation, scholarship and beneficiary selection panels, due diligence screening, fund disbursement tracking, procurement support, and maintaining rigorous </w:t>
      </w:r>
      <w:r w:rsidR="00907F56">
        <w:rPr>
          <w:rFonts w:asciiTheme="minorHAnsi" w:eastAsia="Arial" w:hAnsiTheme="minorHAnsi" w:cstheme="minorHAnsi"/>
          <w:color w:val="auto"/>
          <w:szCs w:val="24"/>
        </w:rPr>
        <w:t>program</w:t>
      </w:r>
      <w:r w:rsidRPr="00B80422">
        <w:rPr>
          <w:rFonts w:asciiTheme="minorHAnsi" w:eastAsia="Arial" w:hAnsiTheme="minorHAnsi" w:cstheme="minorHAnsi"/>
          <w:color w:val="auto"/>
          <w:szCs w:val="24"/>
        </w:rPr>
        <w:t xml:space="preserve"> records in line with donor reporting requirements (UNICEF standards).</w:t>
      </w:r>
    </w:p>
    <w:p w:rsidR="00B80422" w:rsidRPr="00B80422" w:rsidRDefault="00B80422" w:rsidP="00B80422">
      <w:pPr>
        <w:spacing w:after="8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</w:p>
    <w:p w:rsidR="00B80422" w:rsidRPr="00B80422" w:rsidRDefault="00B80422" w:rsidP="00B80422">
      <w:pPr>
        <w:spacing w:after="6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b/>
          <w:bCs/>
          <w:color w:val="auto"/>
          <w:szCs w:val="24"/>
        </w:rPr>
        <w:t>Stakeholder &amp; Partner Coordination</w:t>
      </w:r>
    </w:p>
    <w:p w:rsidR="00B80422" w:rsidRDefault="00B80422" w:rsidP="00B80422">
      <w:pPr>
        <w:spacing w:after="8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color w:val="auto"/>
          <w:szCs w:val="24"/>
        </w:rPr>
        <w:t xml:space="preserve">Building productive relationships with government bodies, international partners, funding institutions, and executive leadership. Skilled in high-level correspondence, cross-departmental coordination, and remote liaison with partners and staff across geographies. Experienced in coordinating multi-party </w:t>
      </w:r>
      <w:r w:rsidR="00907F56">
        <w:rPr>
          <w:rFonts w:asciiTheme="minorHAnsi" w:eastAsia="Arial" w:hAnsiTheme="minorHAnsi" w:cstheme="minorHAnsi"/>
          <w:color w:val="auto"/>
          <w:szCs w:val="24"/>
        </w:rPr>
        <w:t>engagements aligned to program</w:t>
      </w:r>
      <w:r w:rsidRPr="00B80422">
        <w:rPr>
          <w:rFonts w:asciiTheme="minorHAnsi" w:eastAsia="Arial" w:hAnsiTheme="minorHAnsi" w:cstheme="minorHAnsi"/>
          <w:color w:val="auto"/>
          <w:szCs w:val="24"/>
        </w:rPr>
        <w:t xml:space="preserve"> objectives.</w:t>
      </w:r>
    </w:p>
    <w:p w:rsidR="00B80422" w:rsidRPr="00B80422" w:rsidRDefault="00B80422" w:rsidP="00B80422">
      <w:pPr>
        <w:spacing w:after="8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</w:p>
    <w:p w:rsidR="00B80422" w:rsidRPr="00B80422" w:rsidRDefault="00B80422" w:rsidP="00B80422">
      <w:pPr>
        <w:spacing w:after="6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b/>
          <w:bCs/>
          <w:color w:val="auto"/>
          <w:szCs w:val="24"/>
        </w:rPr>
        <w:t>Youth &amp; Community Engagement</w:t>
      </w:r>
    </w:p>
    <w:p w:rsidR="00B80422" w:rsidRPr="00B80422" w:rsidRDefault="00B80422" w:rsidP="00B80422">
      <w:pPr>
        <w:spacing w:after="8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color w:val="auto"/>
          <w:szCs w:val="24"/>
        </w:rPr>
        <w:t>Championing the needs of young people and vulnerable populations across education and community settings. Proven ability to connect youth with bursaries, sponsorships, and funding opportunities. Experienced in</w:t>
      </w:r>
      <w:r w:rsidR="00907F56">
        <w:rPr>
          <w:rFonts w:asciiTheme="minorHAnsi" w:eastAsia="Arial" w:hAnsiTheme="minorHAnsi" w:cstheme="minorHAnsi"/>
          <w:color w:val="auto"/>
          <w:szCs w:val="24"/>
        </w:rPr>
        <w:t xml:space="preserve"> supporting mentorship program</w:t>
      </w:r>
      <w:r w:rsidRPr="00B80422">
        <w:rPr>
          <w:rFonts w:asciiTheme="minorHAnsi" w:eastAsia="Arial" w:hAnsiTheme="minorHAnsi" w:cstheme="minorHAnsi"/>
          <w:color w:val="auto"/>
          <w:szCs w:val="24"/>
        </w:rPr>
        <w:t xml:space="preserve"> design, identifying gaps in service delivery, and creating inclusive environments that promote positive development.</w:t>
      </w:r>
    </w:p>
    <w:p w:rsidR="00B302C5" w:rsidRDefault="00CF73E9" w:rsidP="00E57C2E">
      <w:pPr>
        <w:spacing w:after="63" w:line="259" w:lineRule="auto"/>
        <w:ind w:left="-15" w:right="348" w:firstLine="0"/>
        <w:jc w:val="both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46420" cy="9144"/>
                <wp:effectExtent l="0" t="0" r="0" b="0"/>
                <wp:docPr id="5855" name="Group 5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6420" cy="9144"/>
                          <a:chOff x="0" y="0"/>
                          <a:chExt cx="5646420" cy="9144"/>
                        </a:xfrm>
                      </wpg:grpSpPr>
                      <wps:wsp>
                        <wps:cNvPr id="7581" name="Shape 7581"/>
                        <wps:cNvSpPr/>
                        <wps:spPr>
                          <a:xfrm>
                            <a:off x="0" y="0"/>
                            <a:ext cx="5646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9144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5" style="width:444.6pt;height:0.720032pt;mso-position-horizontal-relative:char;mso-position-vertical-relative:line" coordsize="56464,91">
                <v:shape id="Shape 7582" style="position:absolute;width:56464;height:91;left:0;top:0;" coordsize="5646420,9144" path="m0,0l5646420,0l56464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B302C5" w:rsidRDefault="00CF73E9" w:rsidP="00E57C2E">
      <w:pPr>
        <w:pStyle w:val="Heading1"/>
        <w:spacing w:after="86"/>
        <w:ind w:left="-5"/>
        <w:jc w:val="both"/>
      </w:pPr>
      <w:r>
        <w:t xml:space="preserve">ACADEMIC QUALIFICATIONS  </w:t>
      </w:r>
    </w:p>
    <w:p w:rsidR="004F2A2A" w:rsidRDefault="004F2A2A" w:rsidP="00E57C2E">
      <w:pPr>
        <w:tabs>
          <w:tab w:val="center" w:pos="4897"/>
        </w:tabs>
        <w:ind w:left="0" w:right="0" w:firstLine="0"/>
        <w:jc w:val="both"/>
      </w:pPr>
      <w:r w:rsidRPr="004F2A2A">
        <w:rPr>
          <w:b/>
        </w:rPr>
        <w:t>Executive Diploma in Mental Health Studies</w:t>
      </w:r>
      <w:r w:rsidR="00B437BD">
        <w:t xml:space="preserve"> - </w:t>
      </w:r>
      <w:r>
        <w:t>African Mental Health Association</w:t>
      </w:r>
      <w:r w:rsidR="00B437BD">
        <w:t>, 2025</w:t>
      </w:r>
    </w:p>
    <w:p w:rsidR="00B302C5" w:rsidRDefault="00CF73E9" w:rsidP="00E57C2E">
      <w:pPr>
        <w:tabs>
          <w:tab w:val="center" w:pos="4897"/>
        </w:tabs>
        <w:ind w:left="0" w:right="0" w:firstLine="0"/>
        <w:jc w:val="both"/>
      </w:pPr>
      <w:r>
        <w:rPr>
          <w:b/>
        </w:rPr>
        <w:t>Bachelor of Business Administration</w:t>
      </w:r>
      <w:r w:rsidR="009211E7">
        <w:rPr>
          <w:b/>
        </w:rPr>
        <w:t xml:space="preserve"> </w:t>
      </w:r>
      <w:r w:rsidR="009211E7" w:rsidRPr="009211E7">
        <w:t>{Marketing}</w:t>
      </w:r>
      <w:r w:rsidR="00B437BD">
        <w:t xml:space="preserve"> - </w:t>
      </w:r>
      <w:r>
        <w:t xml:space="preserve">Columbia Commonwealth University </w:t>
      </w:r>
      <w:r w:rsidR="00B437BD">
        <w:t>Malawi, 2015</w:t>
      </w:r>
      <w:r>
        <w:t xml:space="preserve"> </w:t>
      </w:r>
    </w:p>
    <w:p w:rsidR="00B302C5" w:rsidRDefault="00CF73E9" w:rsidP="00E57C2E">
      <w:pPr>
        <w:tabs>
          <w:tab w:val="center" w:pos="4856"/>
        </w:tabs>
        <w:spacing w:after="161" w:line="259" w:lineRule="auto"/>
        <w:ind w:left="0" w:right="0" w:firstLine="0"/>
        <w:jc w:val="both"/>
      </w:pPr>
      <w:r>
        <w:rPr>
          <w:b/>
        </w:rPr>
        <w:t>Graduate Dip</w:t>
      </w:r>
      <w:r w:rsidR="009A5B4A">
        <w:rPr>
          <w:b/>
        </w:rPr>
        <w:t>loma in</w:t>
      </w:r>
      <w:r w:rsidR="00B437BD">
        <w:rPr>
          <w:b/>
        </w:rPr>
        <w:t xml:space="preserve"> Business Management - </w:t>
      </w:r>
      <w:r w:rsidR="004F2A2A">
        <w:t>PACT College</w:t>
      </w:r>
      <w:r w:rsidR="00B437BD">
        <w:t>, 2012</w:t>
      </w:r>
    </w:p>
    <w:p w:rsidR="00753996" w:rsidRDefault="009A6D80" w:rsidP="00E57C2E">
      <w:pPr>
        <w:jc w:val="both"/>
      </w:pPr>
      <w:r>
        <w:t>_________________________________________________________________________</w:t>
      </w:r>
    </w:p>
    <w:p w:rsidR="00753996" w:rsidRPr="002A6FF5" w:rsidRDefault="00753996" w:rsidP="00753996">
      <w:pPr>
        <w:pStyle w:val="Heading1"/>
        <w:spacing w:after="86"/>
        <w:ind w:left="-5"/>
        <w:jc w:val="both"/>
        <w:rPr>
          <w:rFonts w:asciiTheme="minorHAnsi" w:hAnsiTheme="minorHAnsi" w:cstheme="minorHAnsi"/>
          <w:szCs w:val="24"/>
        </w:rPr>
      </w:pPr>
      <w:r w:rsidRPr="002A6FF5">
        <w:rPr>
          <w:rFonts w:asciiTheme="minorHAnsi" w:hAnsiTheme="minorHAnsi" w:cstheme="minorHAnsi"/>
          <w:szCs w:val="24"/>
        </w:rPr>
        <w:t>TRAINING &amp; PROFESSIONAL DEVELOPMENT</w:t>
      </w:r>
      <w:r w:rsidRPr="002A6FF5">
        <w:rPr>
          <w:rFonts w:asciiTheme="minorHAnsi" w:hAnsiTheme="minorHAnsi" w:cstheme="minorHAnsi"/>
          <w:szCs w:val="24"/>
        </w:rPr>
        <w:t xml:space="preserve"> </w:t>
      </w:r>
    </w:p>
    <w:p w:rsidR="00753996" w:rsidRPr="002A6FF5" w:rsidRDefault="00753996" w:rsidP="00753996">
      <w:pPr>
        <w:spacing w:before="100" w:after="40" w:line="240" w:lineRule="auto"/>
        <w:ind w:left="0" w:right="0" w:firstLine="0"/>
        <w:rPr>
          <w:rFonts w:asciiTheme="minorHAnsi" w:eastAsia="Arial" w:hAnsiTheme="minorHAnsi" w:cstheme="minorHAnsi"/>
          <w:i/>
          <w:iCs/>
          <w:color w:val="555555"/>
          <w:szCs w:val="24"/>
        </w:rPr>
      </w:pPr>
      <w:r w:rsidRPr="00753996">
        <w:rPr>
          <w:rFonts w:asciiTheme="minorHAnsi" w:eastAsia="Arial" w:hAnsiTheme="minorHAnsi" w:cstheme="minorHAnsi"/>
          <w:b/>
          <w:bCs/>
          <w:szCs w:val="24"/>
        </w:rPr>
        <w:t xml:space="preserve">Virtual Assistant &amp; Remote Work </w:t>
      </w:r>
      <w:proofErr w:type="gramStart"/>
      <w:r w:rsidRPr="00753996">
        <w:rPr>
          <w:rFonts w:asciiTheme="minorHAnsi" w:eastAsia="Arial" w:hAnsiTheme="minorHAnsi" w:cstheme="minorHAnsi"/>
          <w:b/>
          <w:bCs/>
          <w:szCs w:val="24"/>
        </w:rPr>
        <w:t>Training</w:t>
      </w:r>
      <w:r w:rsidRPr="00753996">
        <w:rPr>
          <w:rFonts w:asciiTheme="minorHAnsi" w:eastAsia="Arial" w:hAnsiTheme="minorHAnsi" w:cstheme="minorHAnsi"/>
          <w:i/>
          <w:iCs/>
          <w:color w:val="555555"/>
          <w:szCs w:val="24"/>
        </w:rPr>
        <w:t xml:space="preserve">  |</w:t>
      </w:r>
      <w:proofErr w:type="gramEnd"/>
      <w:r w:rsidRPr="00753996">
        <w:rPr>
          <w:rFonts w:asciiTheme="minorHAnsi" w:eastAsia="Arial" w:hAnsiTheme="minorHAnsi" w:cstheme="minorHAnsi"/>
          <w:i/>
          <w:iCs/>
          <w:color w:val="555555"/>
          <w:szCs w:val="24"/>
        </w:rPr>
        <w:t xml:space="preserve">  AXL Africa  |  November 2025</w:t>
      </w:r>
    </w:p>
    <w:p w:rsidR="002A6FF5" w:rsidRPr="002A6FF5" w:rsidRDefault="00753996" w:rsidP="00753996">
      <w:pPr>
        <w:spacing w:before="100" w:after="40" w:line="240" w:lineRule="auto"/>
        <w:ind w:left="0" w:right="0" w:firstLine="0"/>
        <w:rPr>
          <w:rFonts w:asciiTheme="minorHAnsi" w:eastAsia="Arial" w:hAnsiTheme="minorHAnsi" w:cstheme="minorHAnsi"/>
          <w:color w:val="auto"/>
          <w:szCs w:val="24"/>
        </w:rPr>
      </w:pPr>
      <w:r w:rsidRPr="002A6FF5">
        <w:rPr>
          <w:rFonts w:asciiTheme="minorHAnsi" w:eastAsia="Arial" w:hAnsiTheme="minorHAnsi" w:cstheme="minorHAnsi"/>
          <w:i/>
          <w:iCs/>
          <w:color w:val="555555"/>
          <w:szCs w:val="24"/>
        </w:rPr>
        <w:t>___________________________________________________________________________</w:t>
      </w:r>
    </w:p>
    <w:p w:rsidR="002A6FF5" w:rsidRPr="002A6FF5" w:rsidRDefault="002A6FF5" w:rsidP="002A6FF5">
      <w:pPr>
        <w:pStyle w:val="Heading1"/>
        <w:spacing w:after="86"/>
        <w:ind w:left="-5"/>
        <w:jc w:val="both"/>
        <w:rPr>
          <w:rFonts w:asciiTheme="minorHAnsi" w:hAnsiTheme="minorHAnsi" w:cstheme="minorHAnsi"/>
          <w:szCs w:val="24"/>
        </w:rPr>
      </w:pPr>
      <w:r w:rsidRPr="002A6FF5">
        <w:rPr>
          <w:rFonts w:asciiTheme="minorHAnsi" w:hAnsiTheme="minorHAnsi" w:cstheme="minorHAnsi"/>
          <w:szCs w:val="24"/>
        </w:rPr>
        <w:t>RECOGNITION</w:t>
      </w:r>
    </w:p>
    <w:p w:rsidR="00753996" w:rsidRPr="002A6FF5" w:rsidRDefault="002A6FF5" w:rsidP="002A6FF5">
      <w:pPr>
        <w:spacing w:before="100" w:after="80" w:line="240" w:lineRule="auto"/>
        <w:ind w:left="0" w:right="0" w:firstLine="0"/>
        <w:rPr>
          <w:rFonts w:asciiTheme="minorHAnsi" w:eastAsia="Arial" w:hAnsiTheme="minorHAnsi" w:cstheme="minorHAnsi"/>
          <w:color w:val="auto"/>
          <w:szCs w:val="24"/>
        </w:rPr>
      </w:pPr>
      <w:r w:rsidRPr="002A6FF5">
        <w:rPr>
          <w:rFonts w:asciiTheme="minorHAnsi" w:eastAsia="Arial" w:hAnsiTheme="minorHAnsi" w:cstheme="minorHAnsi"/>
          <w:szCs w:val="24"/>
        </w:rPr>
        <w:t xml:space="preserve">100 Inspiring Women in Malawi — March 2026, </w:t>
      </w:r>
      <w:r w:rsidRPr="002A6FF5">
        <w:rPr>
          <w:rFonts w:asciiTheme="minorHAnsi" w:eastAsia="Arial" w:hAnsiTheme="minorHAnsi" w:cstheme="minorHAnsi"/>
          <w:szCs w:val="24"/>
        </w:rPr>
        <w:t>recognized</w:t>
      </w:r>
      <w:r w:rsidRPr="002A6FF5">
        <w:rPr>
          <w:rFonts w:asciiTheme="minorHAnsi" w:eastAsia="Arial" w:hAnsiTheme="minorHAnsi" w:cstheme="minorHAnsi"/>
          <w:szCs w:val="24"/>
        </w:rPr>
        <w:t xml:space="preserve"> for contributions to student welfare and youth development.</w:t>
      </w:r>
    </w:p>
    <w:p w:rsidR="00753996" w:rsidRDefault="00753996" w:rsidP="00E57C2E">
      <w:pPr>
        <w:pStyle w:val="Heading1"/>
        <w:ind w:left="-5"/>
        <w:jc w:val="both"/>
      </w:pPr>
    </w:p>
    <w:p w:rsidR="00B302C5" w:rsidRDefault="00CF73E9" w:rsidP="00E57C2E">
      <w:pPr>
        <w:pStyle w:val="Heading1"/>
        <w:ind w:left="-5"/>
        <w:jc w:val="both"/>
      </w:pPr>
      <w:r>
        <w:t xml:space="preserve">EMPLOYMENT HISTORY  </w:t>
      </w:r>
      <w:r>
        <w:rPr>
          <w:color w:val="00AFEF"/>
        </w:rPr>
        <w:t xml:space="preserve"> </w:t>
      </w:r>
    </w:p>
    <w:p w:rsidR="008A4C68" w:rsidRPr="008A4C68" w:rsidRDefault="008A4C68" w:rsidP="00E57C2E">
      <w:pPr>
        <w:tabs>
          <w:tab w:val="right" w:pos="9026"/>
        </w:tabs>
        <w:spacing w:before="180" w:after="40" w:line="240" w:lineRule="auto"/>
        <w:ind w:left="0" w:right="0" w:firstLine="0"/>
        <w:jc w:val="both"/>
        <w:rPr>
          <w:rFonts w:asciiTheme="minorHAnsi" w:eastAsia="Arial" w:hAnsiTheme="minorHAnsi" w:cstheme="minorHAnsi"/>
          <w:b/>
          <w:iCs/>
          <w:color w:val="000000" w:themeColor="text1"/>
          <w:szCs w:val="24"/>
        </w:rPr>
      </w:pPr>
      <w:proofErr w:type="spellStart"/>
      <w:r w:rsidRPr="008A4C68">
        <w:rPr>
          <w:rFonts w:asciiTheme="minorHAnsi" w:eastAsia="Arial" w:hAnsiTheme="minorHAnsi" w:cstheme="minorHAnsi"/>
          <w:b/>
          <w:color w:val="000000" w:themeColor="text1"/>
          <w:szCs w:val="24"/>
        </w:rPr>
        <w:t>Kamuzu</w:t>
      </w:r>
      <w:proofErr w:type="spellEnd"/>
      <w:r w:rsidRPr="008A4C68">
        <w:rPr>
          <w:rFonts w:asciiTheme="minorHAnsi" w:eastAsia="Arial" w:hAnsiTheme="minorHAnsi" w:cstheme="minorHAnsi"/>
          <w:b/>
          <w:color w:val="000000" w:themeColor="text1"/>
          <w:szCs w:val="24"/>
        </w:rPr>
        <w:t xml:space="preserve"> University of Health Sciences</w:t>
      </w:r>
      <w:r w:rsidRPr="008A4C68">
        <w:rPr>
          <w:rFonts w:asciiTheme="minorHAnsi" w:eastAsia="Arial" w:hAnsiTheme="minorHAnsi" w:cstheme="minorHAnsi"/>
          <w:b/>
          <w:iCs/>
          <w:color w:val="000000" w:themeColor="text1"/>
          <w:szCs w:val="24"/>
        </w:rPr>
        <w:tab/>
        <w:t>2014 – Present</w:t>
      </w:r>
    </w:p>
    <w:p w:rsidR="008A4C68" w:rsidRPr="008A4C68" w:rsidRDefault="008A4C68" w:rsidP="00E57C2E">
      <w:pPr>
        <w:tabs>
          <w:tab w:val="right" w:pos="9026"/>
        </w:tabs>
        <w:spacing w:before="180" w:after="40" w:line="240" w:lineRule="auto"/>
        <w:ind w:left="0" w:right="0" w:firstLine="0"/>
        <w:jc w:val="both"/>
        <w:rPr>
          <w:rFonts w:asciiTheme="minorHAnsi" w:eastAsia="Arial" w:hAnsiTheme="minorHAnsi" w:cstheme="minorHAnsi"/>
          <w:iCs/>
          <w:color w:val="000000" w:themeColor="text1"/>
          <w:szCs w:val="24"/>
        </w:rPr>
      </w:pPr>
      <w:r w:rsidRPr="008A4C68">
        <w:rPr>
          <w:rFonts w:asciiTheme="minorHAnsi" w:eastAsia="Arial" w:hAnsiTheme="minorHAnsi" w:cstheme="minorHAnsi"/>
          <w:iCs/>
          <w:color w:val="000000" w:themeColor="text1"/>
          <w:szCs w:val="24"/>
        </w:rPr>
        <w:t>Administrative Assistant: Directorate of Student Affairs</w:t>
      </w:r>
    </w:p>
    <w:p w:rsidR="008A4C68" w:rsidRPr="00907F56" w:rsidRDefault="008A4C68" w:rsidP="00907F56">
      <w:pPr>
        <w:spacing w:before="100" w:after="30" w:line="240" w:lineRule="auto"/>
        <w:ind w:left="0" w:right="0" w:firstLine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907F56">
        <w:rPr>
          <w:rFonts w:asciiTheme="minorHAnsi" w:eastAsia="Arial" w:hAnsiTheme="minorHAnsi" w:cstheme="minorHAnsi"/>
          <w:b/>
          <w:bCs/>
          <w:color w:val="000000" w:themeColor="text1"/>
          <w:szCs w:val="24"/>
        </w:rPr>
        <w:t>Key Responsibilities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Lead end-to-end coordination of the annual Undergraduate</w:t>
      </w:r>
      <w:r w:rsidR="00907F56">
        <w:rPr>
          <w:rFonts w:asciiTheme="minorHAnsi" w:eastAsia="Arial" w:hAnsiTheme="minorHAnsi" w:cstheme="minorHAnsi"/>
          <w:szCs w:val="24"/>
        </w:rPr>
        <w:t xml:space="preserve"> Orientation Program for 500 plus</w:t>
      </w:r>
      <w:r w:rsidRPr="00B80422">
        <w:rPr>
          <w:rFonts w:asciiTheme="minorHAnsi" w:eastAsia="Arial" w:hAnsiTheme="minorHAnsi" w:cstheme="minorHAnsi"/>
          <w:szCs w:val="24"/>
        </w:rPr>
        <w:t xml:space="preserve"> students, managing scheduling, speaker coordination, vendor logistics, and multi-departmental communication.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Serve as primary student advocate, triaging queries and connecting disadvantaged students with tuition sponsors, bursary opportunities, and funding bodies.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Sit on scholarship beneficiary selection panels, assessing applicants against donor eligibility criteria and compliance requirements.</w:t>
      </w:r>
    </w:p>
    <w:p w:rsidR="00B80422" w:rsidRPr="00B80422" w:rsidRDefault="00753996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>
        <w:rPr>
          <w:rFonts w:asciiTheme="minorHAnsi" w:eastAsia="Arial" w:hAnsiTheme="minorHAnsi" w:cstheme="minorHAnsi"/>
          <w:szCs w:val="24"/>
        </w:rPr>
        <w:t>Support mentorship program</w:t>
      </w:r>
      <w:r w:rsidR="00B80422" w:rsidRPr="00B80422">
        <w:rPr>
          <w:rFonts w:asciiTheme="minorHAnsi" w:eastAsia="Arial" w:hAnsiTheme="minorHAnsi" w:cstheme="minorHAnsi"/>
          <w:szCs w:val="24"/>
        </w:rPr>
        <w:t xml:space="preserve"> coordination, identifying gaps in service delivery and linking students with experienced mentors and professionals.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Coordinate remotely with academic staff and partners across campuses, maintaining w</w:t>
      </w:r>
      <w:r w:rsidR="00753996">
        <w:rPr>
          <w:rFonts w:asciiTheme="minorHAnsi" w:eastAsia="Arial" w:hAnsiTheme="minorHAnsi" w:cstheme="minorHAnsi"/>
          <w:szCs w:val="24"/>
        </w:rPr>
        <w:t>orkflow continuity and program</w:t>
      </w:r>
      <w:r w:rsidRPr="00B80422">
        <w:rPr>
          <w:rFonts w:asciiTheme="minorHAnsi" w:eastAsia="Arial" w:hAnsiTheme="minorHAnsi" w:cstheme="minorHAnsi"/>
          <w:szCs w:val="24"/>
        </w:rPr>
        <w:t xml:space="preserve"> delivery.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Maintain student records and databases ensuring data integrity, confidentiality, and compliance with institutional and donor reporting standards.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Coordinate procurement including RFQs, quotation analysis, and vendor management; track document sign-off across campuses for supplier payments.</w:t>
      </w:r>
    </w:p>
    <w:p w:rsidR="00B80422" w:rsidRPr="00B80422" w:rsidRDefault="00753996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>
        <w:rPr>
          <w:rFonts w:asciiTheme="minorHAnsi" w:eastAsia="Arial" w:hAnsiTheme="minorHAnsi" w:cstheme="minorHAnsi"/>
          <w:szCs w:val="24"/>
        </w:rPr>
        <w:t>Prepare program</w:t>
      </w:r>
      <w:r w:rsidR="00B80422" w:rsidRPr="00B80422">
        <w:rPr>
          <w:rFonts w:asciiTheme="minorHAnsi" w:eastAsia="Arial" w:hAnsiTheme="minorHAnsi" w:cstheme="minorHAnsi"/>
          <w:szCs w:val="24"/>
        </w:rPr>
        <w:t xml:space="preserve"> reports, meeting minutes, and institutional correspondence.</w:t>
      </w:r>
    </w:p>
    <w:p w:rsidR="00B80422" w:rsidRPr="00B80422" w:rsidRDefault="00B80422" w:rsidP="00907F56">
      <w:pPr>
        <w:spacing w:after="10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</w:p>
    <w:p w:rsidR="00B80422" w:rsidRPr="00907F56" w:rsidRDefault="00B80422" w:rsidP="00907F56">
      <w:pPr>
        <w:spacing w:before="180" w:after="40" w:line="240" w:lineRule="auto"/>
        <w:ind w:left="0" w:right="0" w:firstLine="0"/>
        <w:jc w:val="both"/>
        <w:rPr>
          <w:rFonts w:asciiTheme="minorHAnsi" w:eastAsia="Arial" w:hAnsiTheme="minorHAnsi" w:cstheme="minorHAnsi"/>
          <w:i/>
          <w:iCs/>
          <w:color w:val="555555"/>
          <w:szCs w:val="24"/>
        </w:rPr>
      </w:pPr>
      <w:r w:rsidRPr="00B80422">
        <w:rPr>
          <w:rFonts w:asciiTheme="minorHAnsi" w:eastAsia="Arial" w:hAnsiTheme="minorHAnsi" w:cstheme="minorHAnsi"/>
          <w:b/>
          <w:bCs/>
          <w:szCs w:val="24"/>
        </w:rPr>
        <w:t xml:space="preserve">Administrative Assistant – Child Health </w:t>
      </w:r>
      <w:r w:rsidR="00907F56">
        <w:rPr>
          <w:rFonts w:asciiTheme="minorHAnsi" w:eastAsia="Arial" w:hAnsiTheme="minorHAnsi" w:cstheme="minorHAnsi"/>
          <w:b/>
          <w:bCs/>
          <w:szCs w:val="24"/>
        </w:rPr>
        <w:t>Program</w:t>
      </w:r>
      <w:r w:rsidRPr="00B80422">
        <w:rPr>
          <w:rFonts w:asciiTheme="minorHAnsi" w:eastAsia="Arial" w:hAnsiTheme="minorHAnsi" w:cstheme="minorHAnsi"/>
          <w:b/>
          <w:bCs/>
          <w:szCs w:val="24"/>
        </w:rPr>
        <w:t xml:space="preserve"> (UNICEF-</w:t>
      </w:r>
      <w:proofErr w:type="gramStart"/>
      <w:r w:rsidRPr="00B80422">
        <w:rPr>
          <w:rFonts w:asciiTheme="minorHAnsi" w:eastAsia="Arial" w:hAnsiTheme="minorHAnsi" w:cstheme="minorHAnsi"/>
          <w:b/>
          <w:bCs/>
          <w:szCs w:val="24"/>
        </w:rPr>
        <w:t>Supported)</w:t>
      </w:r>
      <w:r w:rsidR="00907F56">
        <w:rPr>
          <w:rFonts w:asciiTheme="minorHAnsi" w:eastAsia="Arial" w:hAnsiTheme="minorHAnsi" w:cstheme="minorHAnsi"/>
          <w:color w:val="555555"/>
          <w:szCs w:val="24"/>
        </w:rPr>
        <w:t>|</w:t>
      </w:r>
      <w:proofErr w:type="gramEnd"/>
      <w:r w:rsidR="00907F56">
        <w:rPr>
          <w:rFonts w:asciiTheme="minorHAnsi" w:eastAsia="Arial" w:hAnsiTheme="minorHAnsi" w:cstheme="minorHAnsi"/>
          <w:color w:val="555555"/>
          <w:szCs w:val="24"/>
        </w:rPr>
        <w:t xml:space="preserve"> </w:t>
      </w:r>
      <w:proofErr w:type="spellStart"/>
      <w:r w:rsidRPr="00B80422">
        <w:rPr>
          <w:rFonts w:asciiTheme="minorHAnsi" w:eastAsia="Arial" w:hAnsiTheme="minorHAnsi" w:cstheme="minorHAnsi"/>
          <w:color w:val="555555"/>
          <w:szCs w:val="24"/>
        </w:rPr>
        <w:t>Kamuzu</w:t>
      </w:r>
      <w:proofErr w:type="spellEnd"/>
      <w:r w:rsidRPr="00B80422">
        <w:rPr>
          <w:rFonts w:asciiTheme="minorHAnsi" w:eastAsia="Arial" w:hAnsiTheme="minorHAnsi" w:cstheme="minorHAnsi"/>
          <w:color w:val="555555"/>
          <w:szCs w:val="24"/>
        </w:rPr>
        <w:t xml:space="preserve"> University of Health Sciences</w:t>
      </w:r>
      <w:r w:rsidR="00907F56">
        <w:rPr>
          <w:rFonts w:asciiTheme="minorHAnsi" w:eastAsia="Arial" w:hAnsiTheme="minorHAnsi" w:cstheme="minorHAnsi"/>
          <w:color w:val="555555"/>
          <w:szCs w:val="24"/>
        </w:rPr>
        <w:t xml:space="preserve"> (40%)</w:t>
      </w:r>
      <w:r w:rsidRPr="00B80422">
        <w:rPr>
          <w:rFonts w:asciiTheme="minorHAnsi" w:eastAsia="Arial" w:hAnsiTheme="minorHAnsi" w:cstheme="minorHAnsi"/>
          <w:i/>
          <w:iCs/>
          <w:color w:val="555555"/>
          <w:szCs w:val="24"/>
        </w:rPr>
        <w:t xml:space="preserve">  |  2021 – 2023</w:t>
      </w:r>
    </w:p>
    <w:p w:rsidR="00B80422" w:rsidRPr="00B80422" w:rsidRDefault="00B80422" w:rsidP="00907F56">
      <w:pPr>
        <w:spacing w:before="180" w:after="40" w:line="240" w:lineRule="auto"/>
        <w:ind w:left="0" w:right="0" w:firstLine="0"/>
        <w:jc w:val="both"/>
        <w:rPr>
          <w:rFonts w:asciiTheme="minorHAnsi" w:eastAsia="Arial" w:hAnsiTheme="minorHAnsi" w:cstheme="minorHAnsi"/>
          <w:b/>
          <w:color w:val="auto"/>
          <w:szCs w:val="24"/>
        </w:rPr>
      </w:pPr>
      <w:r w:rsidRPr="00907F56">
        <w:rPr>
          <w:rFonts w:asciiTheme="minorHAnsi" w:eastAsia="Arial" w:hAnsiTheme="minorHAnsi" w:cstheme="minorHAnsi"/>
          <w:b/>
          <w:iCs/>
          <w:color w:val="555555"/>
          <w:szCs w:val="24"/>
        </w:rPr>
        <w:t>Key Responsibilities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Provided administrative and coord</w:t>
      </w:r>
      <w:r w:rsidR="00753996">
        <w:rPr>
          <w:rFonts w:asciiTheme="minorHAnsi" w:eastAsia="Arial" w:hAnsiTheme="minorHAnsi" w:cstheme="minorHAnsi"/>
          <w:szCs w:val="24"/>
        </w:rPr>
        <w:t>ination support to the program</w:t>
      </w:r>
      <w:r w:rsidRPr="00B80422">
        <w:rPr>
          <w:rFonts w:asciiTheme="minorHAnsi" w:eastAsia="Arial" w:hAnsiTheme="minorHAnsi" w:cstheme="minorHAnsi"/>
          <w:szCs w:val="24"/>
        </w:rPr>
        <w:t xml:space="preserve"> in collaboration with the Ministry of Health, aligning all activities with donor administrative standards and requirements.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 xml:space="preserve">Coordinated trainings for nurses and staff deployed across multiple districts, preparing training materials, arranging venues, managing attendance registers, travel bookings, accommodation, and travel </w:t>
      </w:r>
      <w:r w:rsidR="00907F56" w:rsidRPr="00B80422">
        <w:rPr>
          <w:rFonts w:asciiTheme="minorHAnsi" w:eastAsia="Arial" w:hAnsiTheme="minorHAnsi" w:cstheme="minorHAnsi"/>
          <w:szCs w:val="24"/>
        </w:rPr>
        <w:t>authorizations</w:t>
      </w:r>
      <w:r w:rsidRPr="00B80422">
        <w:rPr>
          <w:rFonts w:asciiTheme="minorHAnsi" w:eastAsia="Arial" w:hAnsiTheme="minorHAnsi" w:cstheme="minorHAnsi"/>
          <w:szCs w:val="24"/>
        </w:rPr>
        <w:t>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Liaised with the Ministry of Health, district health offices, and key stakehol</w:t>
      </w:r>
      <w:r w:rsidR="00753996">
        <w:rPr>
          <w:rFonts w:asciiTheme="minorHAnsi" w:eastAsia="Arial" w:hAnsiTheme="minorHAnsi" w:cstheme="minorHAnsi"/>
          <w:szCs w:val="24"/>
        </w:rPr>
        <w:t>ders and partners from program</w:t>
      </w:r>
      <w:r w:rsidRPr="00B80422">
        <w:rPr>
          <w:rFonts w:asciiTheme="minorHAnsi" w:eastAsia="Arial" w:hAnsiTheme="minorHAnsi" w:cstheme="minorHAnsi"/>
          <w:szCs w:val="24"/>
        </w:rPr>
        <w:t xml:space="preserve"> development stage through to implementation.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Coordinated with the Finance team on staff Daily Subsistence Allowances, supplier payments, requisitions, liquidations, and all financial processes within the approved budget.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Supported procurement by preparing documentation, obtaining quotations, and liaising with service providers.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 xml:space="preserve">Prepared draft letters, memos, notices, and stakeholder updates; </w:t>
      </w:r>
      <w:r w:rsidR="00753996" w:rsidRPr="00B80422">
        <w:rPr>
          <w:rFonts w:asciiTheme="minorHAnsi" w:eastAsia="Arial" w:hAnsiTheme="minorHAnsi" w:cstheme="minorHAnsi"/>
          <w:szCs w:val="24"/>
        </w:rPr>
        <w:t>organized</w:t>
      </w:r>
      <w:r w:rsidRPr="00B80422">
        <w:rPr>
          <w:rFonts w:asciiTheme="minorHAnsi" w:eastAsia="Arial" w:hAnsiTheme="minorHAnsi" w:cstheme="minorHAnsi"/>
          <w:szCs w:val="24"/>
        </w:rPr>
        <w:t xml:space="preserve"> meetings, conferences, and stakeholder engagements including logistics, communication, and correspondence.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 xml:space="preserve">Assisted in </w:t>
      </w:r>
      <w:r w:rsidR="00753996" w:rsidRPr="00B80422">
        <w:rPr>
          <w:rFonts w:asciiTheme="minorHAnsi" w:eastAsia="Arial" w:hAnsiTheme="minorHAnsi" w:cstheme="minorHAnsi"/>
          <w:szCs w:val="24"/>
        </w:rPr>
        <w:t>organizing</w:t>
      </w:r>
      <w:r w:rsidR="00753996">
        <w:rPr>
          <w:rFonts w:asciiTheme="minorHAnsi" w:eastAsia="Arial" w:hAnsiTheme="minorHAnsi" w:cstheme="minorHAnsi"/>
          <w:szCs w:val="24"/>
        </w:rPr>
        <w:t xml:space="preserve"> program</w:t>
      </w:r>
      <w:r w:rsidRPr="00B80422">
        <w:rPr>
          <w:rFonts w:asciiTheme="minorHAnsi" w:eastAsia="Arial" w:hAnsiTheme="minorHAnsi" w:cstheme="minorHAnsi"/>
          <w:szCs w:val="24"/>
        </w:rPr>
        <w:t xml:space="preserve"> workshops and supported the coordination of monitoring and reflection meetings between the team and partners.</w:t>
      </w:r>
    </w:p>
    <w:p w:rsidR="00B80422" w:rsidRPr="00B80422" w:rsidRDefault="00B80422" w:rsidP="00907F56">
      <w:pPr>
        <w:spacing w:after="10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</w:p>
    <w:p w:rsidR="00B80422" w:rsidRPr="00B80422" w:rsidRDefault="00B80422" w:rsidP="00907F56">
      <w:pPr>
        <w:spacing w:before="180" w:after="40" w:line="240" w:lineRule="auto"/>
        <w:ind w:left="0" w:right="0" w:firstLine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b/>
          <w:bCs/>
          <w:szCs w:val="24"/>
        </w:rPr>
        <w:lastRenderedPageBreak/>
        <w:t>Executive Assistant</w:t>
      </w:r>
      <w:r w:rsidR="00753996">
        <w:rPr>
          <w:rFonts w:asciiTheme="minorHAnsi" w:eastAsia="Arial" w:hAnsiTheme="minorHAnsi" w:cstheme="minorHAnsi"/>
          <w:color w:val="555555"/>
          <w:szCs w:val="24"/>
        </w:rPr>
        <w:t xml:space="preserve"> | </w:t>
      </w:r>
      <w:proofErr w:type="spellStart"/>
      <w:r w:rsidRPr="00B80422">
        <w:rPr>
          <w:rFonts w:asciiTheme="minorHAnsi" w:eastAsia="Arial" w:hAnsiTheme="minorHAnsi" w:cstheme="minorHAnsi"/>
          <w:color w:val="555555"/>
          <w:szCs w:val="24"/>
        </w:rPr>
        <w:t>Indefund</w:t>
      </w:r>
      <w:proofErr w:type="spellEnd"/>
      <w:r w:rsidRPr="00B80422">
        <w:rPr>
          <w:rFonts w:asciiTheme="minorHAnsi" w:eastAsia="Arial" w:hAnsiTheme="minorHAnsi" w:cstheme="minorHAnsi"/>
          <w:color w:val="555555"/>
          <w:szCs w:val="24"/>
        </w:rPr>
        <w:t xml:space="preserve"> </w:t>
      </w:r>
      <w:proofErr w:type="gramStart"/>
      <w:r w:rsidRPr="00B80422">
        <w:rPr>
          <w:rFonts w:asciiTheme="minorHAnsi" w:eastAsia="Arial" w:hAnsiTheme="minorHAnsi" w:cstheme="minorHAnsi"/>
          <w:color w:val="555555"/>
          <w:szCs w:val="24"/>
        </w:rPr>
        <w:t>Limited</w:t>
      </w:r>
      <w:r w:rsidRPr="00B80422">
        <w:rPr>
          <w:rFonts w:asciiTheme="minorHAnsi" w:eastAsia="Arial" w:hAnsiTheme="minorHAnsi" w:cstheme="minorHAnsi"/>
          <w:i/>
          <w:iCs/>
          <w:color w:val="555555"/>
          <w:szCs w:val="24"/>
        </w:rPr>
        <w:t xml:space="preserve">  |</w:t>
      </w:r>
      <w:proofErr w:type="gramEnd"/>
      <w:r w:rsidRPr="00B80422">
        <w:rPr>
          <w:rFonts w:asciiTheme="minorHAnsi" w:eastAsia="Arial" w:hAnsiTheme="minorHAnsi" w:cstheme="minorHAnsi"/>
          <w:i/>
          <w:iCs/>
          <w:color w:val="555555"/>
          <w:szCs w:val="24"/>
        </w:rPr>
        <w:t xml:space="preserve">  2008 – 2013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Served as primary client-facing representative for funding requests, complaints, and queries, applying KYC due diligence and escalation protocols.</w:t>
      </w:r>
    </w:p>
    <w:p w:rsidR="00B80422" w:rsidRPr="00B80422" w:rsidRDefault="00B80422" w:rsidP="00907F56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>Managed client relationship workflows using CRM and records systems; maintained financial documentation and procurement follow-ups in compliance with audit and financial control policies.</w:t>
      </w:r>
    </w:p>
    <w:p w:rsidR="00E06F9C" w:rsidRPr="002A6FF5" w:rsidRDefault="00B80422" w:rsidP="002A6FF5">
      <w:pPr>
        <w:numPr>
          <w:ilvl w:val="0"/>
          <w:numId w:val="10"/>
        </w:numPr>
        <w:spacing w:after="60" w:line="240" w:lineRule="auto"/>
        <w:ind w:right="0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B80422">
        <w:rPr>
          <w:rFonts w:asciiTheme="minorHAnsi" w:eastAsia="Arial" w:hAnsiTheme="minorHAnsi" w:cstheme="minorHAnsi"/>
          <w:szCs w:val="24"/>
        </w:rPr>
        <w:t xml:space="preserve">Established a structured client query intake and tracking system that improved turnaround times and </w:t>
      </w:r>
      <w:r w:rsidR="00753996" w:rsidRPr="00B80422">
        <w:rPr>
          <w:rFonts w:asciiTheme="minorHAnsi" w:eastAsia="Arial" w:hAnsiTheme="minorHAnsi" w:cstheme="minorHAnsi"/>
          <w:szCs w:val="24"/>
        </w:rPr>
        <w:t>minimized</w:t>
      </w:r>
      <w:r w:rsidRPr="00B80422">
        <w:rPr>
          <w:rFonts w:asciiTheme="minorHAnsi" w:eastAsia="Arial" w:hAnsiTheme="minorHAnsi" w:cstheme="minorHAnsi"/>
          <w:szCs w:val="24"/>
        </w:rPr>
        <w:t xml:space="preserve"> complaint escalations.</w:t>
      </w:r>
    </w:p>
    <w:p w:rsidR="00B302C5" w:rsidRDefault="00CF73E9" w:rsidP="00E57C2E">
      <w:pPr>
        <w:spacing w:after="0" w:line="259" w:lineRule="auto"/>
        <w:ind w:left="-15" w:right="423" w:firstLine="0"/>
        <w:jc w:val="both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99176" cy="10668"/>
                <wp:effectExtent l="0" t="0" r="0" b="0"/>
                <wp:docPr id="5398" name="Group 5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9176" cy="10668"/>
                          <a:chOff x="0" y="0"/>
                          <a:chExt cx="5599176" cy="10668"/>
                        </a:xfrm>
                      </wpg:grpSpPr>
                      <wps:wsp>
                        <wps:cNvPr id="7599" name="Shape 7599"/>
                        <wps:cNvSpPr/>
                        <wps:spPr>
                          <a:xfrm>
                            <a:off x="0" y="0"/>
                            <a:ext cx="55991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9176" h="10668">
                                <a:moveTo>
                                  <a:pt x="0" y="0"/>
                                </a:moveTo>
                                <a:lnTo>
                                  <a:pt x="5599176" y="0"/>
                                </a:lnTo>
                                <a:lnTo>
                                  <a:pt x="55991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8" style="width:440.88pt;height:0.840027pt;mso-position-horizontal-relative:char;mso-position-vertical-relative:line" coordsize="55991,106">
                <v:shape id="Shape 7600" style="position:absolute;width:55991;height:106;left:0;top:0;" coordsize="5599176,10668" path="m0,0l5599176,0l559917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B302C5" w:rsidRDefault="00EA3F7D" w:rsidP="00E57C2E">
      <w:pPr>
        <w:pStyle w:val="Heading1"/>
        <w:spacing w:after="10"/>
        <w:ind w:left="0" w:firstLine="0"/>
        <w:jc w:val="both"/>
      </w:pPr>
      <w:r>
        <w:rPr>
          <w:b w:val="0"/>
        </w:rPr>
        <w:t xml:space="preserve"> </w:t>
      </w:r>
      <w:r>
        <w:t xml:space="preserve">REFERENCES </w:t>
      </w:r>
    </w:p>
    <w:p w:rsidR="002A6FF5" w:rsidRDefault="00952DCD" w:rsidP="002A6FF5">
      <w:pPr>
        <w:spacing w:after="0" w:line="240" w:lineRule="auto"/>
        <w:ind w:left="24" w:right="58"/>
        <w:jc w:val="both"/>
        <w:rPr>
          <w:rFonts w:asciiTheme="minorHAnsi" w:eastAsia="Arial" w:hAnsiTheme="minorHAnsi" w:cstheme="minorHAnsi"/>
          <w:color w:val="555555"/>
          <w:szCs w:val="24"/>
        </w:rPr>
      </w:pPr>
      <w:r>
        <w:tab/>
      </w:r>
      <w:proofErr w:type="spellStart"/>
      <w:r w:rsidR="002A6FF5" w:rsidRPr="002A6FF5">
        <w:rPr>
          <w:rFonts w:asciiTheme="minorHAnsi" w:eastAsia="Arial" w:hAnsiTheme="minorHAnsi" w:cstheme="minorHAnsi"/>
          <w:b/>
          <w:bCs/>
          <w:szCs w:val="24"/>
        </w:rPr>
        <w:t>Dr</w:t>
      </w:r>
      <w:proofErr w:type="spellEnd"/>
      <w:r w:rsidR="002A6FF5" w:rsidRPr="002A6FF5">
        <w:rPr>
          <w:rFonts w:asciiTheme="minorHAnsi" w:eastAsia="Arial" w:hAnsiTheme="minorHAnsi" w:cstheme="minorHAnsi"/>
          <w:b/>
          <w:bCs/>
          <w:szCs w:val="24"/>
        </w:rPr>
        <w:t xml:space="preserve"> Dan </w:t>
      </w:r>
      <w:proofErr w:type="spellStart"/>
      <w:proofErr w:type="gramStart"/>
      <w:r w:rsidR="002A6FF5" w:rsidRPr="002A6FF5">
        <w:rPr>
          <w:rFonts w:asciiTheme="minorHAnsi" w:eastAsia="Arial" w:hAnsiTheme="minorHAnsi" w:cstheme="minorHAnsi"/>
          <w:b/>
          <w:bCs/>
          <w:szCs w:val="24"/>
        </w:rPr>
        <w:t>Namarika</w:t>
      </w:r>
      <w:proofErr w:type="spellEnd"/>
      <w:r w:rsidR="002A6FF5">
        <w:rPr>
          <w:rFonts w:asciiTheme="minorHAnsi" w:eastAsia="Arial" w:hAnsiTheme="minorHAnsi" w:cstheme="minorHAnsi"/>
          <w:color w:val="555555"/>
          <w:szCs w:val="24"/>
        </w:rPr>
        <w:t xml:space="preserve">  |</w:t>
      </w:r>
      <w:proofErr w:type="gramEnd"/>
      <w:r w:rsidR="002A6FF5">
        <w:rPr>
          <w:rFonts w:asciiTheme="minorHAnsi" w:eastAsia="Arial" w:hAnsiTheme="minorHAnsi" w:cstheme="minorHAnsi"/>
          <w:color w:val="555555"/>
          <w:szCs w:val="24"/>
        </w:rPr>
        <w:t xml:space="preserve"> </w:t>
      </w:r>
      <w:r w:rsidR="002A6FF5" w:rsidRPr="002A6FF5">
        <w:rPr>
          <w:rFonts w:asciiTheme="minorHAnsi" w:eastAsia="Arial" w:hAnsiTheme="minorHAnsi" w:cstheme="minorHAnsi"/>
          <w:color w:val="555555"/>
          <w:szCs w:val="24"/>
        </w:rPr>
        <w:t xml:space="preserve">Principal Secretary, Ministry of Health  |  dnamarika@gmail.com  |  </w:t>
      </w:r>
    </w:p>
    <w:p w:rsidR="002A6FF5" w:rsidRPr="002A6FF5" w:rsidRDefault="002A6FF5" w:rsidP="002A6FF5">
      <w:pPr>
        <w:spacing w:after="0" w:line="240" w:lineRule="auto"/>
        <w:ind w:left="24" w:right="58"/>
        <w:jc w:val="both"/>
      </w:pPr>
      <w:r w:rsidRPr="002A6FF5">
        <w:rPr>
          <w:rFonts w:asciiTheme="minorHAnsi" w:eastAsia="Arial" w:hAnsiTheme="minorHAnsi" w:cstheme="minorHAnsi"/>
          <w:color w:val="555555"/>
          <w:szCs w:val="24"/>
        </w:rPr>
        <w:t>+265 993 875 613</w:t>
      </w:r>
    </w:p>
    <w:p w:rsidR="002A6FF5" w:rsidRDefault="002A6FF5" w:rsidP="002A6FF5">
      <w:pPr>
        <w:spacing w:before="40" w:after="40" w:line="240" w:lineRule="auto"/>
        <w:ind w:left="0" w:right="0" w:firstLine="0"/>
        <w:rPr>
          <w:rFonts w:asciiTheme="minorHAnsi" w:eastAsia="Arial" w:hAnsiTheme="minorHAnsi" w:cstheme="minorHAnsi"/>
          <w:color w:val="555555"/>
          <w:szCs w:val="24"/>
        </w:rPr>
      </w:pPr>
      <w:proofErr w:type="spellStart"/>
      <w:r w:rsidRPr="002A6FF5">
        <w:rPr>
          <w:rFonts w:asciiTheme="minorHAnsi" w:eastAsia="Arial" w:hAnsiTheme="minorHAnsi" w:cstheme="minorHAnsi"/>
          <w:b/>
          <w:bCs/>
          <w:szCs w:val="24"/>
        </w:rPr>
        <w:t>Mr</w:t>
      </w:r>
      <w:proofErr w:type="spellEnd"/>
      <w:r w:rsidRPr="002A6FF5">
        <w:rPr>
          <w:rFonts w:asciiTheme="minorHAnsi" w:eastAsia="Arial" w:hAnsiTheme="minorHAnsi" w:cstheme="minorHAnsi"/>
          <w:b/>
          <w:bCs/>
          <w:szCs w:val="24"/>
        </w:rPr>
        <w:t xml:space="preserve"> </w:t>
      </w:r>
      <w:proofErr w:type="spellStart"/>
      <w:r w:rsidRPr="002A6FF5">
        <w:rPr>
          <w:rFonts w:asciiTheme="minorHAnsi" w:eastAsia="Arial" w:hAnsiTheme="minorHAnsi" w:cstheme="minorHAnsi"/>
          <w:b/>
          <w:bCs/>
          <w:szCs w:val="24"/>
        </w:rPr>
        <w:t>Orama</w:t>
      </w:r>
      <w:proofErr w:type="spellEnd"/>
      <w:r w:rsidRPr="002A6FF5">
        <w:rPr>
          <w:rFonts w:asciiTheme="minorHAnsi" w:eastAsia="Arial" w:hAnsiTheme="minorHAnsi" w:cstheme="minorHAnsi"/>
          <w:b/>
          <w:bCs/>
          <w:szCs w:val="24"/>
        </w:rPr>
        <w:t xml:space="preserve"> </w:t>
      </w:r>
      <w:proofErr w:type="spellStart"/>
      <w:proofErr w:type="gramStart"/>
      <w:r w:rsidRPr="002A6FF5">
        <w:rPr>
          <w:rFonts w:asciiTheme="minorHAnsi" w:eastAsia="Arial" w:hAnsiTheme="minorHAnsi" w:cstheme="minorHAnsi"/>
          <w:b/>
          <w:bCs/>
          <w:szCs w:val="24"/>
        </w:rPr>
        <w:t>Lipenga</w:t>
      </w:r>
      <w:proofErr w:type="spellEnd"/>
      <w:r>
        <w:rPr>
          <w:rFonts w:asciiTheme="minorHAnsi" w:eastAsia="Arial" w:hAnsiTheme="minorHAnsi" w:cstheme="minorHAnsi"/>
          <w:color w:val="555555"/>
          <w:szCs w:val="24"/>
        </w:rPr>
        <w:t xml:space="preserve">  |</w:t>
      </w:r>
      <w:proofErr w:type="gramEnd"/>
      <w:r>
        <w:rPr>
          <w:rFonts w:asciiTheme="minorHAnsi" w:eastAsia="Arial" w:hAnsiTheme="minorHAnsi" w:cstheme="minorHAnsi"/>
          <w:color w:val="555555"/>
          <w:szCs w:val="24"/>
        </w:rPr>
        <w:t xml:space="preserve"> Assistant Registrar-</w:t>
      </w:r>
      <w:bookmarkStart w:id="0" w:name="_GoBack"/>
      <w:bookmarkEnd w:id="0"/>
      <w:r>
        <w:rPr>
          <w:rFonts w:asciiTheme="minorHAnsi" w:eastAsia="Arial" w:hAnsiTheme="minorHAnsi" w:cstheme="minorHAnsi"/>
          <w:color w:val="555555"/>
          <w:szCs w:val="24"/>
        </w:rPr>
        <w:t xml:space="preserve">Administration, </w:t>
      </w:r>
      <w:proofErr w:type="spellStart"/>
      <w:r w:rsidRPr="002A6FF5">
        <w:rPr>
          <w:rFonts w:asciiTheme="minorHAnsi" w:eastAsia="Arial" w:hAnsiTheme="minorHAnsi" w:cstheme="minorHAnsi"/>
          <w:color w:val="555555"/>
          <w:szCs w:val="24"/>
        </w:rPr>
        <w:t>KUHeS</w:t>
      </w:r>
      <w:proofErr w:type="spellEnd"/>
      <w:r w:rsidRPr="002A6FF5">
        <w:rPr>
          <w:rFonts w:asciiTheme="minorHAnsi" w:eastAsia="Arial" w:hAnsiTheme="minorHAnsi" w:cstheme="minorHAnsi"/>
          <w:color w:val="555555"/>
          <w:szCs w:val="24"/>
        </w:rPr>
        <w:t xml:space="preserve">  |  olipenga@kuhes.ac.mw  |  </w:t>
      </w:r>
    </w:p>
    <w:p w:rsidR="002A6FF5" w:rsidRPr="002A6FF5" w:rsidRDefault="002A6FF5" w:rsidP="002A6FF5">
      <w:pPr>
        <w:spacing w:before="40" w:after="40" w:line="240" w:lineRule="auto"/>
        <w:ind w:left="0" w:right="0" w:firstLine="0"/>
        <w:rPr>
          <w:rFonts w:asciiTheme="minorHAnsi" w:eastAsia="Arial" w:hAnsiTheme="minorHAnsi" w:cstheme="minorHAnsi"/>
          <w:color w:val="auto"/>
          <w:szCs w:val="24"/>
        </w:rPr>
      </w:pPr>
      <w:r w:rsidRPr="002A6FF5">
        <w:rPr>
          <w:rFonts w:asciiTheme="minorHAnsi" w:eastAsia="Arial" w:hAnsiTheme="minorHAnsi" w:cstheme="minorHAnsi"/>
          <w:color w:val="555555"/>
          <w:szCs w:val="24"/>
        </w:rPr>
        <w:t>+265 998 340 934</w:t>
      </w:r>
    </w:p>
    <w:p w:rsidR="002A6FF5" w:rsidRPr="002A6FF5" w:rsidRDefault="002A6FF5" w:rsidP="002A6FF5">
      <w:pPr>
        <w:spacing w:before="40" w:after="40" w:line="240" w:lineRule="auto"/>
        <w:ind w:left="0" w:right="0" w:firstLine="0"/>
        <w:rPr>
          <w:rFonts w:asciiTheme="minorHAnsi" w:eastAsia="Arial" w:hAnsiTheme="minorHAnsi" w:cstheme="minorHAnsi"/>
          <w:color w:val="auto"/>
          <w:szCs w:val="24"/>
        </w:rPr>
      </w:pPr>
      <w:proofErr w:type="spellStart"/>
      <w:r w:rsidRPr="002A6FF5">
        <w:rPr>
          <w:rFonts w:asciiTheme="minorHAnsi" w:eastAsia="Arial" w:hAnsiTheme="minorHAnsi" w:cstheme="minorHAnsi"/>
          <w:b/>
          <w:bCs/>
          <w:szCs w:val="24"/>
        </w:rPr>
        <w:t>Mrs</w:t>
      </w:r>
      <w:proofErr w:type="spellEnd"/>
      <w:r w:rsidRPr="002A6FF5">
        <w:rPr>
          <w:rFonts w:asciiTheme="minorHAnsi" w:eastAsia="Arial" w:hAnsiTheme="minorHAnsi" w:cstheme="minorHAnsi"/>
          <w:b/>
          <w:bCs/>
          <w:szCs w:val="24"/>
        </w:rPr>
        <w:t xml:space="preserve"> Grace </w:t>
      </w:r>
      <w:proofErr w:type="spellStart"/>
      <w:proofErr w:type="gramStart"/>
      <w:r w:rsidRPr="002A6FF5">
        <w:rPr>
          <w:rFonts w:asciiTheme="minorHAnsi" w:eastAsia="Arial" w:hAnsiTheme="minorHAnsi" w:cstheme="minorHAnsi"/>
          <w:b/>
          <w:bCs/>
          <w:szCs w:val="24"/>
        </w:rPr>
        <w:t>Mwakasungula</w:t>
      </w:r>
      <w:proofErr w:type="spellEnd"/>
      <w:r>
        <w:rPr>
          <w:rFonts w:asciiTheme="minorHAnsi" w:eastAsia="Arial" w:hAnsiTheme="minorHAnsi" w:cstheme="minorHAnsi"/>
          <w:color w:val="555555"/>
          <w:szCs w:val="24"/>
        </w:rPr>
        <w:t xml:space="preserve">  |</w:t>
      </w:r>
      <w:proofErr w:type="gramEnd"/>
      <w:r w:rsidRPr="002A6FF5">
        <w:rPr>
          <w:rFonts w:asciiTheme="minorHAnsi" w:eastAsia="Arial" w:hAnsiTheme="minorHAnsi" w:cstheme="minorHAnsi"/>
          <w:color w:val="555555"/>
          <w:szCs w:val="24"/>
        </w:rPr>
        <w:t xml:space="preserve">Director, </w:t>
      </w:r>
      <w:proofErr w:type="spellStart"/>
      <w:r w:rsidRPr="002A6FF5">
        <w:rPr>
          <w:rFonts w:asciiTheme="minorHAnsi" w:eastAsia="Arial" w:hAnsiTheme="minorHAnsi" w:cstheme="minorHAnsi"/>
          <w:color w:val="555555"/>
          <w:szCs w:val="24"/>
        </w:rPr>
        <w:t>Cosy</w:t>
      </w:r>
      <w:proofErr w:type="spellEnd"/>
      <w:r w:rsidRPr="002A6FF5">
        <w:rPr>
          <w:rFonts w:asciiTheme="minorHAnsi" w:eastAsia="Arial" w:hAnsiTheme="minorHAnsi" w:cstheme="minorHAnsi"/>
          <w:color w:val="555555"/>
          <w:szCs w:val="24"/>
        </w:rPr>
        <w:t xml:space="preserve"> Toes Pre-School  | gracemwakasungula@gmail.com  |  +265 999 095 528</w:t>
      </w:r>
    </w:p>
    <w:p w:rsidR="001B1E47" w:rsidRDefault="001B1E47" w:rsidP="00E57C2E">
      <w:pPr>
        <w:spacing w:after="0" w:line="259" w:lineRule="auto"/>
        <w:ind w:left="0" w:right="0" w:firstLine="0"/>
        <w:jc w:val="both"/>
      </w:pPr>
    </w:p>
    <w:p w:rsidR="00B302C5" w:rsidRDefault="00B302C5" w:rsidP="00FE5306">
      <w:pPr>
        <w:spacing w:after="0" w:line="259" w:lineRule="auto"/>
        <w:ind w:left="0" w:right="0" w:firstLine="0"/>
        <w:jc w:val="both"/>
      </w:pPr>
    </w:p>
    <w:sectPr w:rsidR="00B302C5">
      <w:footerReference w:type="even" r:id="rId8"/>
      <w:footerReference w:type="default" r:id="rId9"/>
      <w:footerReference w:type="first" r:id="rId10"/>
      <w:pgSz w:w="11906" w:h="16838"/>
      <w:pgMar w:top="1094" w:right="836" w:bottom="905" w:left="178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3E" w:rsidRDefault="00352D3E">
      <w:pPr>
        <w:spacing w:after="0" w:line="240" w:lineRule="auto"/>
      </w:pPr>
      <w:r>
        <w:separator/>
      </w:r>
    </w:p>
  </w:endnote>
  <w:endnote w:type="continuationSeparator" w:id="0">
    <w:p w:rsidR="00352D3E" w:rsidRDefault="0035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13" w:rsidRDefault="00F76A13">
    <w:pPr>
      <w:tabs>
        <w:tab w:val="center" w:pos="4432"/>
      </w:tabs>
      <w:spacing w:after="0" w:line="259" w:lineRule="auto"/>
      <w:ind w:left="0" w:right="0" w:firstLine="0"/>
    </w:pPr>
    <w:r>
      <w:rPr>
        <w:sz w:val="22"/>
      </w:rPr>
      <w:t xml:space="preserve"> 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13" w:rsidRDefault="00F76A13">
    <w:pPr>
      <w:tabs>
        <w:tab w:val="center" w:pos="4432"/>
      </w:tabs>
      <w:spacing w:after="0" w:line="259" w:lineRule="auto"/>
      <w:ind w:left="0" w:right="0" w:firstLine="0"/>
    </w:pPr>
    <w:r>
      <w:rPr>
        <w:sz w:val="22"/>
      </w:rPr>
      <w:t xml:space="preserve"> 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A6FF5" w:rsidRPr="002A6FF5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2E" w:rsidRDefault="00E57C2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A6FF5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F76A13" w:rsidRDefault="00F76A13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3E" w:rsidRDefault="00352D3E">
      <w:pPr>
        <w:spacing w:after="0" w:line="240" w:lineRule="auto"/>
      </w:pPr>
      <w:r>
        <w:separator/>
      </w:r>
    </w:p>
  </w:footnote>
  <w:footnote w:type="continuationSeparator" w:id="0">
    <w:p w:rsidR="00352D3E" w:rsidRDefault="0035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70DE"/>
    <w:multiLevelType w:val="hybridMultilevel"/>
    <w:tmpl w:val="7A0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6F5E"/>
    <w:multiLevelType w:val="hybridMultilevel"/>
    <w:tmpl w:val="5538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5386"/>
    <w:multiLevelType w:val="hybridMultilevel"/>
    <w:tmpl w:val="EA704EC0"/>
    <w:lvl w:ilvl="0" w:tplc="A5842A6A">
      <w:start w:val="1"/>
      <w:numFmt w:val="bullet"/>
      <w:lvlText w:val="•"/>
      <w:lvlJc w:val="left"/>
      <w:pPr>
        <w:ind w:left="360" w:hanging="200"/>
      </w:pPr>
    </w:lvl>
    <w:lvl w:ilvl="1" w:tplc="9B546228">
      <w:numFmt w:val="decimal"/>
      <w:lvlText w:val=""/>
      <w:lvlJc w:val="left"/>
    </w:lvl>
    <w:lvl w:ilvl="2" w:tplc="1234C128">
      <w:numFmt w:val="decimal"/>
      <w:lvlText w:val=""/>
      <w:lvlJc w:val="left"/>
    </w:lvl>
    <w:lvl w:ilvl="3" w:tplc="9F2E243A">
      <w:numFmt w:val="decimal"/>
      <w:lvlText w:val=""/>
      <w:lvlJc w:val="left"/>
    </w:lvl>
    <w:lvl w:ilvl="4" w:tplc="122217C8">
      <w:numFmt w:val="decimal"/>
      <w:lvlText w:val=""/>
      <w:lvlJc w:val="left"/>
    </w:lvl>
    <w:lvl w:ilvl="5" w:tplc="C25E29B2">
      <w:numFmt w:val="decimal"/>
      <w:lvlText w:val=""/>
      <w:lvlJc w:val="left"/>
    </w:lvl>
    <w:lvl w:ilvl="6" w:tplc="0630C692">
      <w:numFmt w:val="decimal"/>
      <w:lvlText w:val=""/>
      <w:lvlJc w:val="left"/>
    </w:lvl>
    <w:lvl w:ilvl="7" w:tplc="7C9A9F38">
      <w:numFmt w:val="decimal"/>
      <w:lvlText w:val=""/>
      <w:lvlJc w:val="left"/>
    </w:lvl>
    <w:lvl w:ilvl="8" w:tplc="C5F271CE">
      <w:numFmt w:val="decimal"/>
      <w:lvlText w:val=""/>
      <w:lvlJc w:val="left"/>
    </w:lvl>
  </w:abstractNum>
  <w:abstractNum w:abstractNumId="3" w15:restartNumberingAfterBreak="0">
    <w:nsid w:val="33115573"/>
    <w:multiLevelType w:val="hybridMultilevel"/>
    <w:tmpl w:val="DAFA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A0DC9"/>
    <w:multiLevelType w:val="hybridMultilevel"/>
    <w:tmpl w:val="043A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93235"/>
    <w:multiLevelType w:val="hybridMultilevel"/>
    <w:tmpl w:val="D33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251C"/>
    <w:multiLevelType w:val="hybridMultilevel"/>
    <w:tmpl w:val="A850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F0488"/>
    <w:multiLevelType w:val="hybridMultilevel"/>
    <w:tmpl w:val="F12E05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0036"/>
    <w:multiLevelType w:val="hybridMultilevel"/>
    <w:tmpl w:val="9DAAEB28"/>
    <w:lvl w:ilvl="0" w:tplc="F7C01D30">
      <w:start w:val="1"/>
      <w:numFmt w:val="bullet"/>
      <w:lvlText w:val="•"/>
      <w:lvlJc w:val="left"/>
      <w:pPr>
        <w:ind w:left="540" w:hanging="260"/>
      </w:pPr>
    </w:lvl>
    <w:lvl w:ilvl="1" w:tplc="24C89914">
      <w:numFmt w:val="decimal"/>
      <w:lvlText w:val=""/>
      <w:lvlJc w:val="left"/>
    </w:lvl>
    <w:lvl w:ilvl="2" w:tplc="12824272">
      <w:numFmt w:val="decimal"/>
      <w:lvlText w:val=""/>
      <w:lvlJc w:val="left"/>
    </w:lvl>
    <w:lvl w:ilvl="3" w:tplc="6148888C">
      <w:numFmt w:val="decimal"/>
      <w:lvlText w:val=""/>
      <w:lvlJc w:val="left"/>
    </w:lvl>
    <w:lvl w:ilvl="4" w:tplc="F774AEF0">
      <w:numFmt w:val="decimal"/>
      <w:lvlText w:val=""/>
      <w:lvlJc w:val="left"/>
    </w:lvl>
    <w:lvl w:ilvl="5" w:tplc="A7502716">
      <w:numFmt w:val="decimal"/>
      <w:lvlText w:val=""/>
      <w:lvlJc w:val="left"/>
    </w:lvl>
    <w:lvl w:ilvl="6" w:tplc="E52EC1A2">
      <w:numFmt w:val="decimal"/>
      <w:lvlText w:val=""/>
      <w:lvlJc w:val="left"/>
    </w:lvl>
    <w:lvl w:ilvl="7" w:tplc="D6B67E2A">
      <w:numFmt w:val="decimal"/>
      <w:lvlText w:val=""/>
      <w:lvlJc w:val="left"/>
    </w:lvl>
    <w:lvl w:ilvl="8" w:tplc="6F28C9C0">
      <w:numFmt w:val="decimal"/>
      <w:lvlText w:val=""/>
      <w:lvlJc w:val="left"/>
    </w:lvl>
  </w:abstractNum>
  <w:abstractNum w:abstractNumId="9" w15:restartNumberingAfterBreak="0">
    <w:nsid w:val="70AC3A77"/>
    <w:multiLevelType w:val="hybridMultilevel"/>
    <w:tmpl w:val="70A0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8"/>
    <w:lvlOverride w:ilvl="0">
      <w:startOverride w:val="1"/>
    </w:lvlOverride>
  </w:num>
  <w:num w:numId="10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C5"/>
    <w:rsid w:val="00011CB3"/>
    <w:rsid w:val="00043215"/>
    <w:rsid w:val="00044302"/>
    <w:rsid w:val="0006366D"/>
    <w:rsid w:val="00080991"/>
    <w:rsid w:val="000C7435"/>
    <w:rsid w:val="00120E20"/>
    <w:rsid w:val="00131B76"/>
    <w:rsid w:val="00131B8E"/>
    <w:rsid w:val="00146B71"/>
    <w:rsid w:val="0017550F"/>
    <w:rsid w:val="00182D27"/>
    <w:rsid w:val="001B1E47"/>
    <w:rsid w:val="00236DA6"/>
    <w:rsid w:val="00262305"/>
    <w:rsid w:val="0027166D"/>
    <w:rsid w:val="002733C5"/>
    <w:rsid w:val="002849CF"/>
    <w:rsid w:val="002858F9"/>
    <w:rsid w:val="002A1A6C"/>
    <w:rsid w:val="002A6FF5"/>
    <w:rsid w:val="002B3CC1"/>
    <w:rsid w:val="002C067B"/>
    <w:rsid w:val="002E294B"/>
    <w:rsid w:val="002F4EB2"/>
    <w:rsid w:val="00306D02"/>
    <w:rsid w:val="00315628"/>
    <w:rsid w:val="00327891"/>
    <w:rsid w:val="003323EB"/>
    <w:rsid w:val="00352D3E"/>
    <w:rsid w:val="00386E09"/>
    <w:rsid w:val="003903A4"/>
    <w:rsid w:val="003E02DE"/>
    <w:rsid w:val="003F3F2B"/>
    <w:rsid w:val="003F6FC8"/>
    <w:rsid w:val="004126BE"/>
    <w:rsid w:val="00420AD7"/>
    <w:rsid w:val="004327D7"/>
    <w:rsid w:val="00450982"/>
    <w:rsid w:val="004A55C7"/>
    <w:rsid w:val="004B6539"/>
    <w:rsid w:val="004B6921"/>
    <w:rsid w:val="004F2A2A"/>
    <w:rsid w:val="00520FC6"/>
    <w:rsid w:val="00536373"/>
    <w:rsid w:val="00574D32"/>
    <w:rsid w:val="00595C4C"/>
    <w:rsid w:val="005A1439"/>
    <w:rsid w:val="005B13C4"/>
    <w:rsid w:val="005C0921"/>
    <w:rsid w:val="005D4222"/>
    <w:rsid w:val="005E3465"/>
    <w:rsid w:val="00604022"/>
    <w:rsid w:val="00651B01"/>
    <w:rsid w:val="0069327C"/>
    <w:rsid w:val="00694146"/>
    <w:rsid w:val="006A1A5C"/>
    <w:rsid w:val="007302CC"/>
    <w:rsid w:val="00753996"/>
    <w:rsid w:val="00766BB1"/>
    <w:rsid w:val="007B6CEB"/>
    <w:rsid w:val="007E318B"/>
    <w:rsid w:val="007F24C0"/>
    <w:rsid w:val="007F35BD"/>
    <w:rsid w:val="00827576"/>
    <w:rsid w:val="00850E4F"/>
    <w:rsid w:val="00855806"/>
    <w:rsid w:val="0086359F"/>
    <w:rsid w:val="008A4C68"/>
    <w:rsid w:val="008B0364"/>
    <w:rsid w:val="008C1F7E"/>
    <w:rsid w:val="00904B74"/>
    <w:rsid w:val="00905123"/>
    <w:rsid w:val="00907F56"/>
    <w:rsid w:val="00914D62"/>
    <w:rsid w:val="009211E7"/>
    <w:rsid w:val="00931C2A"/>
    <w:rsid w:val="00932735"/>
    <w:rsid w:val="00952DCD"/>
    <w:rsid w:val="00956E8F"/>
    <w:rsid w:val="009A21BF"/>
    <w:rsid w:val="009A3D3D"/>
    <w:rsid w:val="009A5B4A"/>
    <w:rsid w:val="009A64E2"/>
    <w:rsid w:val="009A6D80"/>
    <w:rsid w:val="009B481A"/>
    <w:rsid w:val="009C1EAB"/>
    <w:rsid w:val="00A02FEB"/>
    <w:rsid w:val="00A055CC"/>
    <w:rsid w:val="00A36F5C"/>
    <w:rsid w:val="00A8657B"/>
    <w:rsid w:val="00AC01EC"/>
    <w:rsid w:val="00B1319A"/>
    <w:rsid w:val="00B302C5"/>
    <w:rsid w:val="00B37C90"/>
    <w:rsid w:val="00B41F0D"/>
    <w:rsid w:val="00B437BD"/>
    <w:rsid w:val="00B7724C"/>
    <w:rsid w:val="00B80422"/>
    <w:rsid w:val="00BD0410"/>
    <w:rsid w:val="00BE2DC3"/>
    <w:rsid w:val="00BE3E9D"/>
    <w:rsid w:val="00C07AD4"/>
    <w:rsid w:val="00C2332B"/>
    <w:rsid w:val="00C30BAC"/>
    <w:rsid w:val="00C32A62"/>
    <w:rsid w:val="00C721BD"/>
    <w:rsid w:val="00C85BB9"/>
    <w:rsid w:val="00C86A17"/>
    <w:rsid w:val="00C953B1"/>
    <w:rsid w:val="00C963B6"/>
    <w:rsid w:val="00C96F0E"/>
    <w:rsid w:val="00CB3B8A"/>
    <w:rsid w:val="00CF73E9"/>
    <w:rsid w:val="00D1143C"/>
    <w:rsid w:val="00D14E75"/>
    <w:rsid w:val="00D23E40"/>
    <w:rsid w:val="00D262F7"/>
    <w:rsid w:val="00D329AB"/>
    <w:rsid w:val="00D5700F"/>
    <w:rsid w:val="00D80FA6"/>
    <w:rsid w:val="00D8305A"/>
    <w:rsid w:val="00DA5628"/>
    <w:rsid w:val="00DA57D4"/>
    <w:rsid w:val="00DA7E18"/>
    <w:rsid w:val="00DE42BA"/>
    <w:rsid w:val="00DE64DA"/>
    <w:rsid w:val="00E06F9C"/>
    <w:rsid w:val="00E169DF"/>
    <w:rsid w:val="00E36E62"/>
    <w:rsid w:val="00E37627"/>
    <w:rsid w:val="00E40070"/>
    <w:rsid w:val="00E57C2E"/>
    <w:rsid w:val="00E643A2"/>
    <w:rsid w:val="00E7256B"/>
    <w:rsid w:val="00E86795"/>
    <w:rsid w:val="00EA1F01"/>
    <w:rsid w:val="00EA3F7D"/>
    <w:rsid w:val="00ED5101"/>
    <w:rsid w:val="00F31C64"/>
    <w:rsid w:val="00F36DFA"/>
    <w:rsid w:val="00F4447B"/>
    <w:rsid w:val="00F5216C"/>
    <w:rsid w:val="00F76A13"/>
    <w:rsid w:val="00F76DE0"/>
    <w:rsid w:val="00F93575"/>
    <w:rsid w:val="00FD53F4"/>
    <w:rsid w:val="00FD7F7C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2798"/>
  <w15:docId w15:val="{DB014AA6-7B56-4395-94BC-0C15C300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66" w:lineRule="auto"/>
      <w:ind w:left="10" w:right="465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left="10" w:hanging="10"/>
      <w:outlineLvl w:val="0"/>
    </w:pPr>
    <w:rPr>
      <w:rFonts w:ascii="Calibri" w:eastAsia="Calibri" w:hAnsi="Calibri" w:cs="Calibri"/>
      <w:b/>
      <w:color w:val="00B0F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24" w:hanging="10"/>
      <w:outlineLvl w:val="1"/>
    </w:pPr>
    <w:rPr>
      <w:rFonts w:ascii="Calibri" w:eastAsia="Calibri" w:hAnsi="Calibri" w:cs="Calibri"/>
      <w:b/>
      <w:i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1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B0F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41F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3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294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1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7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2E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57C2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57C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atsykaip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Unicef Lilongwe</dc:creator>
  <cp:keywords/>
  <cp:lastModifiedBy>Ziwawo</cp:lastModifiedBy>
  <cp:revision>4</cp:revision>
  <cp:lastPrinted>2026-04-09T20:03:00Z</cp:lastPrinted>
  <dcterms:created xsi:type="dcterms:W3CDTF">2026-06-20T18:31:00Z</dcterms:created>
  <dcterms:modified xsi:type="dcterms:W3CDTF">2026-06-20T18:56:00Z</dcterms:modified>
</cp:coreProperties>
</file>